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4D" w:rsidRDefault="00857669" w:rsidP="00857669">
      <w:pPr>
        <w:jc w:val="center"/>
        <w:rPr>
          <w:b/>
          <w:sz w:val="36"/>
          <w:szCs w:val="36"/>
        </w:rPr>
      </w:pPr>
      <w:r>
        <w:rPr>
          <w:b/>
          <w:sz w:val="36"/>
          <w:szCs w:val="36"/>
        </w:rPr>
        <w:t>STANDARDS BASED GRADING</w:t>
      </w:r>
    </w:p>
    <w:p w:rsidR="00857669" w:rsidRDefault="00857669" w:rsidP="00857669">
      <w:pPr>
        <w:jc w:val="center"/>
        <w:rPr>
          <w:b/>
          <w:sz w:val="36"/>
          <w:szCs w:val="36"/>
        </w:rPr>
      </w:pPr>
    </w:p>
    <w:p w:rsidR="00857669" w:rsidRPr="00C63AF6" w:rsidRDefault="00857669" w:rsidP="00857669">
      <w:pPr>
        <w:shd w:val="clear" w:color="auto" w:fill="FFFFFF"/>
        <w:rPr>
          <w:b/>
          <w:color w:val="333333"/>
          <w:sz w:val="23"/>
          <w:szCs w:val="23"/>
        </w:rPr>
      </w:pPr>
      <w:r w:rsidRPr="00A41463">
        <w:rPr>
          <w:b/>
          <w:color w:val="333333"/>
          <w:sz w:val="23"/>
          <w:szCs w:val="23"/>
        </w:rPr>
        <w:t>GRADING:</w:t>
      </w:r>
    </w:p>
    <w:p w:rsidR="00857669" w:rsidRDefault="00857669" w:rsidP="00857669">
      <w:pPr>
        <w:rPr>
          <w:color w:val="333333"/>
          <w:sz w:val="24"/>
          <w:szCs w:val="24"/>
        </w:rPr>
      </w:pPr>
      <w:r w:rsidRPr="00C63AF6">
        <w:rPr>
          <w:color w:val="333333"/>
          <w:sz w:val="24"/>
          <w:szCs w:val="24"/>
        </w:rPr>
        <w:t xml:space="preserve">My belief regarding </w:t>
      </w:r>
      <w:r w:rsidRPr="00C63AF6">
        <w:rPr>
          <w:b/>
          <w:color w:val="333333"/>
          <w:sz w:val="24"/>
          <w:szCs w:val="24"/>
        </w:rPr>
        <w:t>GRADES</w:t>
      </w:r>
      <w:r w:rsidRPr="00C63AF6">
        <w:rPr>
          <w:color w:val="333333"/>
          <w:sz w:val="24"/>
          <w:szCs w:val="24"/>
        </w:rPr>
        <w:t xml:space="preserve"> is that you earn grades; I do not allocate them. Also, your grade is representative of how well you demonstrated your ability to utilize your reading and writing skills. Grades are not an evaluation of your personal worth. Too often, students see their grades as emblematic of their life prospects or how they are viewed in class. </w:t>
      </w:r>
    </w:p>
    <w:p w:rsidR="00857669" w:rsidRDefault="00857669" w:rsidP="00857669">
      <w:pPr>
        <w:rPr>
          <w:color w:val="333333"/>
          <w:sz w:val="24"/>
          <w:szCs w:val="24"/>
        </w:rPr>
      </w:pPr>
    </w:p>
    <w:p w:rsidR="00857669" w:rsidRDefault="00857669" w:rsidP="00857669">
      <w:pPr>
        <w:rPr>
          <w:sz w:val="24"/>
          <w:szCs w:val="24"/>
        </w:rPr>
      </w:pPr>
      <w:r>
        <w:rPr>
          <w:sz w:val="23"/>
          <w:szCs w:val="23"/>
        </w:rPr>
        <w:t xml:space="preserve">I use standards based grading. Each assignment will have a set a standards I am measuring. We will track your growth toward mastery. </w:t>
      </w:r>
      <w:r>
        <w:rPr>
          <w:sz w:val="24"/>
          <w:szCs w:val="24"/>
        </w:rPr>
        <w:t>The standards are directly aligned with the Illinois Common Core State Standards.  The skills students will be assessed on are Reading, Writing, Listening and Speaking.  These are the different categories in Infinite Campus.  Students can earn 1-4 points on each assignment.  I am looking for trends and student growth.  I believe that skill based learning and grading works to the student’s advantage.  I have adjusted the grading scale accordingly.</w:t>
      </w:r>
    </w:p>
    <w:p w:rsidR="00857669" w:rsidRDefault="00857669" w:rsidP="00857669">
      <w:pPr>
        <w:rPr>
          <w:sz w:val="24"/>
          <w:szCs w:val="24"/>
        </w:rPr>
      </w:pPr>
    </w:p>
    <w:p w:rsidR="00857669" w:rsidRDefault="00857669" w:rsidP="00857669">
      <w:pPr>
        <w:rPr>
          <w:sz w:val="24"/>
          <w:szCs w:val="24"/>
        </w:rPr>
      </w:pPr>
      <w:r>
        <w:rPr>
          <w:sz w:val="24"/>
          <w:szCs w:val="24"/>
        </w:rPr>
        <w:t>4 Point Grading:</w:t>
      </w:r>
    </w:p>
    <w:tbl>
      <w:tblPr>
        <w:tblStyle w:val="TableGrid"/>
        <w:tblW w:w="0" w:type="auto"/>
        <w:tblLook w:val="04A0" w:firstRow="1" w:lastRow="0" w:firstColumn="1" w:lastColumn="0" w:noHBand="0" w:noVBand="1"/>
      </w:tblPr>
      <w:tblGrid>
        <w:gridCol w:w="4675"/>
        <w:gridCol w:w="4675"/>
      </w:tblGrid>
      <w:tr w:rsidR="00857669" w:rsidTr="00857669">
        <w:tc>
          <w:tcPr>
            <w:tcW w:w="4675" w:type="dxa"/>
          </w:tcPr>
          <w:p w:rsidR="00857669" w:rsidRPr="00857669" w:rsidRDefault="00857669" w:rsidP="00857669">
            <w:pPr>
              <w:rPr>
                <w:b/>
                <w:sz w:val="24"/>
                <w:szCs w:val="24"/>
              </w:rPr>
            </w:pPr>
            <w:r>
              <w:rPr>
                <w:b/>
                <w:sz w:val="24"/>
                <w:szCs w:val="24"/>
              </w:rPr>
              <w:t>4.0</w:t>
            </w:r>
          </w:p>
        </w:tc>
        <w:tc>
          <w:tcPr>
            <w:tcW w:w="4675" w:type="dxa"/>
          </w:tcPr>
          <w:p w:rsidR="00857669" w:rsidRDefault="00857669" w:rsidP="00857669">
            <w:pPr>
              <w:rPr>
                <w:sz w:val="24"/>
                <w:szCs w:val="24"/>
              </w:rPr>
            </w:pPr>
            <w:r>
              <w:rPr>
                <w:sz w:val="24"/>
                <w:szCs w:val="24"/>
              </w:rPr>
              <w:t>Thorough understanding and in-depth application of concepts and skills</w:t>
            </w:r>
          </w:p>
        </w:tc>
      </w:tr>
      <w:tr w:rsidR="00857669" w:rsidTr="00857669">
        <w:tc>
          <w:tcPr>
            <w:tcW w:w="4675" w:type="dxa"/>
          </w:tcPr>
          <w:p w:rsidR="00857669" w:rsidRPr="00857669" w:rsidRDefault="00857669" w:rsidP="00857669">
            <w:pPr>
              <w:rPr>
                <w:b/>
                <w:sz w:val="24"/>
                <w:szCs w:val="24"/>
              </w:rPr>
            </w:pPr>
            <w:r>
              <w:rPr>
                <w:b/>
                <w:sz w:val="24"/>
                <w:szCs w:val="24"/>
              </w:rPr>
              <w:t>3.0</w:t>
            </w:r>
          </w:p>
        </w:tc>
        <w:tc>
          <w:tcPr>
            <w:tcW w:w="4675" w:type="dxa"/>
          </w:tcPr>
          <w:p w:rsidR="00857669" w:rsidRDefault="00857669" w:rsidP="00857669">
            <w:pPr>
              <w:rPr>
                <w:sz w:val="24"/>
                <w:szCs w:val="24"/>
              </w:rPr>
            </w:pPr>
            <w:r>
              <w:rPr>
                <w:sz w:val="24"/>
                <w:szCs w:val="24"/>
              </w:rPr>
              <w:t>Very good understanding and application of concepts and skills</w:t>
            </w:r>
          </w:p>
        </w:tc>
      </w:tr>
      <w:tr w:rsidR="00857669" w:rsidTr="00857669">
        <w:tc>
          <w:tcPr>
            <w:tcW w:w="4675" w:type="dxa"/>
          </w:tcPr>
          <w:p w:rsidR="00857669" w:rsidRPr="00857669" w:rsidRDefault="00857669" w:rsidP="00857669">
            <w:pPr>
              <w:rPr>
                <w:b/>
                <w:sz w:val="24"/>
                <w:szCs w:val="24"/>
              </w:rPr>
            </w:pPr>
            <w:r>
              <w:rPr>
                <w:b/>
                <w:sz w:val="24"/>
                <w:szCs w:val="24"/>
              </w:rPr>
              <w:t>2.0</w:t>
            </w:r>
          </w:p>
        </w:tc>
        <w:tc>
          <w:tcPr>
            <w:tcW w:w="4675" w:type="dxa"/>
          </w:tcPr>
          <w:p w:rsidR="00857669" w:rsidRDefault="00857669" w:rsidP="00857669">
            <w:pPr>
              <w:rPr>
                <w:sz w:val="24"/>
                <w:szCs w:val="24"/>
              </w:rPr>
            </w:pPr>
            <w:r>
              <w:rPr>
                <w:sz w:val="24"/>
                <w:szCs w:val="24"/>
              </w:rPr>
              <w:t>Basic understanding and some application of concepts and skills</w:t>
            </w:r>
          </w:p>
        </w:tc>
      </w:tr>
      <w:tr w:rsidR="00857669" w:rsidTr="00857669">
        <w:tc>
          <w:tcPr>
            <w:tcW w:w="4675" w:type="dxa"/>
          </w:tcPr>
          <w:p w:rsidR="00857669" w:rsidRPr="00857669" w:rsidRDefault="00857669" w:rsidP="00857669">
            <w:pPr>
              <w:rPr>
                <w:b/>
                <w:sz w:val="24"/>
                <w:szCs w:val="24"/>
              </w:rPr>
            </w:pPr>
            <w:r>
              <w:rPr>
                <w:b/>
                <w:sz w:val="24"/>
                <w:szCs w:val="24"/>
              </w:rPr>
              <w:t>1.0</w:t>
            </w:r>
          </w:p>
        </w:tc>
        <w:tc>
          <w:tcPr>
            <w:tcW w:w="4675" w:type="dxa"/>
          </w:tcPr>
          <w:p w:rsidR="00857669" w:rsidRDefault="00857669" w:rsidP="00857669">
            <w:pPr>
              <w:rPr>
                <w:sz w:val="24"/>
                <w:szCs w:val="24"/>
              </w:rPr>
            </w:pPr>
            <w:r>
              <w:rPr>
                <w:sz w:val="24"/>
                <w:szCs w:val="24"/>
              </w:rPr>
              <w:t>Limited understanding and minimal application of concepts and skills</w:t>
            </w:r>
          </w:p>
        </w:tc>
      </w:tr>
      <w:tr w:rsidR="00857669" w:rsidTr="00857669">
        <w:tc>
          <w:tcPr>
            <w:tcW w:w="4675" w:type="dxa"/>
          </w:tcPr>
          <w:p w:rsidR="00857669" w:rsidRPr="00857669" w:rsidRDefault="00857669" w:rsidP="00857669">
            <w:pPr>
              <w:rPr>
                <w:b/>
                <w:sz w:val="24"/>
                <w:szCs w:val="24"/>
              </w:rPr>
            </w:pPr>
            <w:r>
              <w:rPr>
                <w:b/>
                <w:sz w:val="24"/>
                <w:szCs w:val="24"/>
              </w:rPr>
              <w:t>0.0</w:t>
            </w:r>
          </w:p>
        </w:tc>
        <w:tc>
          <w:tcPr>
            <w:tcW w:w="4675" w:type="dxa"/>
          </w:tcPr>
          <w:p w:rsidR="00857669" w:rsidRDefault="00857669" w:rsidP="00857669">
            <w:pPr>
              <w:rPr>
                <w:sz w:val="24"/>
                <w:szCs w:val="24"/>
              </w:rPr>
            </w:pPr>
            <w:r>
              <w:rPr>
                <w:sz w:val="24"/>
                <w:szCs w:val="24"/>
              </w:rPr>
              <w:t>Skill is not yet demonstrated</w:t>
            </w:r>
          </w:p>
        </w:tc>
      </w:tr>
    </w:tbl>
    <w:p w:rsidR="00857669" w:rsidRDefault="00857669" w:rsidP="00857669">
      <w:pPr>
        <w:rPr>
          <w:sz w:val="24"/>
          <w:szCs w:val="24"/>
        </w:rPr>
      </w:pPr>
    </w:p>
    <w:p w:rsidR="00857669" w:rsidRDefault="00857669" w:rsidP="00857669">
      <w:pPr>
        <w:rPr>
          <w:sz w:val="24"/>
          <w:szCs w:val="24"/>
        </w:rPr>
      </w:pPr>
    </w:p>
    <w:p w:rsidR="00857669" w:rsidRDefault="00857669" w:rsidP="00857669">
      <w:pPr>
        <w:rPr>
          <w:b/>
          <w:sz w:val="24"/>
          <w:szCs w:val="24"/>
        </w:rPr>
      </w:pPr>
      <w:r>
        <w:rPr>
          <w:b/>
          <w:sz w:val="24"/>
          <w:szCs w:val="24"/>
        </w:rPr>
        <w:t>Grading Scale:</w:t>
      </w:r>
    </w:p>
    <w:p w:rsidR="00857669" w:rsidRPr="005650F1" w:rsidRDefault="00857669" w:rsidP="0085766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340"/>
      </w:tblGrid>
      <w:tr w:rsidR="00857669" w:rsidRPr="003B0D7B" w:rsidTr="006427B0">
        <w:tc>
          <w:tcPr>
            <w:tcW w:w="2155" w:type="dxa"/>
            <w:shd w:val="clear" w:color="auto" w:fill="auto"/>
          </w:tcPr>
          <w:p w:rsidR="00857669" w:rsidRPr="003B0D7B" w:rsidRDefault="00857669" w:rsidP="006427B0">
            <w:pPr>
              <w:rPr>
                <w:b/>
                <w:szCs w:val="24"/>
              </w:rPr>
            </w:pPr>
            <w:bookmarkStart w:id="0" w:name="_GoBack" w:colFirst="2" w:colLast="2"/>
            <w:r w:rsidRPr="003B0D7B">
              <w:rPr>
                <w:b/>
                <w:szCs w:val="24"/>
              </w:rPr>
              <w:t>A</w:t>
            </w:r>
          </w:p>
        </w:tc>
        <w:tc>
          <w:tcPr>
            <w:tcW w:w="2340" w:type="dxa"/>
            <w:shd w:val="clear" w:color="auto" w:fill="auto"/>
          </w:tcPr>
          <w:p w:rsidR="00857669" w:rsidRPr="003B0D7B" w:rsidRDefault="00857669" w:rsidP="006427B0">
            <w:pPr>
              <w:rPr>
                <w:b/>
                <w:szCs w:val="24"/>
              </w:rPr>
            </w:pPr>
            <w:r w:rsidRPr="003B0D7B">
              <w:rPr>
                <w:b/>
                <w:szCs w:val="24"/>
              </w:rPr>
              <w:t>92.0</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A-</w:t>
            </w:r>
          </w:p>
        </w:tc>
        <w:tc>
          <w:tcPr>
            <w:tcW w:w="2340" w:type="dxa"/>
            <w:shd w:val="clear" w:color="auto" w:fill="auto"/>
          </w:tcPr>
          <w:p w:rsidR="00857669" w:rsidRPr="003B0D7B" w:rsidRDefault="00857669" w:rsidP="006427B0">
            <w:pPr>
              <w:rPr>
                <w:b/>
                <w:szCs w:val="24"/>
              </w:rPr>
            </w:pPr>
            <w:r w:rsidRPr="003B0D7B">
              <w:rPr>
                <w:b/>
                <w:szCs w:val="24"/>
              </w:rPr>
              <w:t>85</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B+</w:t>
            </w:r>
          </w:p>
        </w:tc>
        <w:tc>
          <w:tcPr>
            <w:tcW w:w="2340" w:type="dxa"/>
            <w:shd w:val="clear" w:color="auto" w:fill="auto"/>
          </w:tcPr>
          <w:p w:rsidR="00857669" w:rsidRPr="003B0D7B" w:rsidRDefault="00857669" w:rsidP="006427B0">
            <w:pPr>
              <w:rPr>
                <w:b/>
                <w:szCs w:val="24"/>
              </w:rPr>
            </w:pPr>
            <w:r w:rsidRPr="003B0D7B">
              <w:rPr>
                <w:b/>
                <w:szCs w:val="24"/>
              </w:rPr>
              <w:t>78</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B</w:t>
            </w:r>
          </w:p>
        </w:tc>
        <w:tc>
          <w:tcPr>
            <w:tcW w:w="2340" w:type="dxa"/>
            <w:shd w:val="clear" w:color="auto" w:fill="auto"/>
          </w:tcPr>
          <w:p w:rsidR="00857669" w:rsidRPr="003B0D7B" w:rsidRDefault="00857669" w:rsidP="006427B0">
            <w:pPr>
              <w:rPr>
                <w:b/>
                <w:szCs w:val="24"/>
              </w:rPr>
            </w:pPr>
            <w:r w:rsidRPr="003B0D7B">
              <w:rPr>
                <w:b/>
                <w:szCs w:val="24"/>
              </w:rPr>
              <w:t>75</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B-</w:t>
            </w:r>
          </w:p>
        </w:tc>
        <w:tc>
          <w:tcPr>
            <w:tcW w:w="2340" w:type="dxa"/>
            <w:shd w:val="clear" w:color="auto" w:fill="auto"/>
          </w:tcPr>
          <w:p w:rsidR="00857669" w:rsidRPr="003B0D7B" w:rsidRDefault="00857669" w:rsidP="006427B0">
            <w:pPr>
              <w:rPr>
                <w:b/>
                <w:szCs w:val="24"/>
              </w:rPr>
            </w:pPr>
            <w:r w:rsidRPr="003B0D7B">
              <w:rPr>
                <w:b/>
                <w:szCs w:val="24"/>
              </w:rPr>
              <w:t>69</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C+</w:t>
            </w:r>
          </w:p>
        </w:tc>
        <w:tc>
          <w:tcPr>
            <w:tcW w:w="2340" w:type="dxa"/>
            <w:shd w:val="clear" w:color="auto" w:fill="auto"/>
          </w:tcPr>
          <w:p w:rsidR="00857669" w:rsidRPr="003B0D7B" w:rsidRDefault="00857669" w:rsidP="006427B0">
            <w:pPr>
              <w:rPr>
                <w:b/>
                <w:szCs w:val="24"/>
              </w:rPr>
            </w:pPr>
            <w:r w:rsidRPr="003B0D7B">
              <w:rPr>
                <w:b/>
                <w:szCs w:val="24"/>
              </w:rPr>
              <w:t>63</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C</w:t>
            </w:r>
          </w:p>
        </w:tc>
        <w:tc>
          <w:tcPr>
            <w:tcW w:w="2340" w:type="dxa"/>
            <w:shd w:val="clear" w:color="auto" w:fill="auto"/>
          </w:tcPr>
          <w:p w:rsidR="00857669" w:rsidRPr="003B0D7B" w:rsidRDefault="00857669" w:rsidP="006427B0">
            <w:pPr>
              <w:rPr>
                <w:b/>
                <w:szCs w:val="24"/>
              </w:rPr>
            </w:pPr>
            <w:r w:rsidRPr="003B0D7B">
              <w:rPr>
                <w:b/>
                <w:szCs w:val="24"/>
              </w:rPr>
              <w:t>56</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C-</w:t>
            </w:r>
          </w:p>
        </w:tc>
        <w:tc>
          <w:tcPr>
            <w:tcW w:w="2340" w:type="dxa"/>
            <w:shd w:val="clear" w:color="auto" w:fill="auto"/>
          </w:tcPr>
          <w:p w:rsidR="00857669" w:rsidRPr="003B0D7B" w:rsidRDefault="00857669" w:rsidP="006427B0">
            <w:pPr>
              <w:rPr>
                <w:b/>
                <w:szCs w:val="24"/>
              </w:rPr>
            </w:pPr>
            <w:r w:rsidRPr="003B0D7B">
              <w:rPr>
                <w:b/>
                <w:szCs w:val="24"/>
              </w:rPr>
              <w:t>50</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D+</w:t>
            </w:r>
          </w:p>
        </w:tc>
        <w:tc>
          <w:tcPr>
            <w:tcW w:w="2340" w:type="dxa"/>
            <w:shd w:val="clear" w:color="auto" w:fill="auto"/>
          </w:tcPr>
          <w:p w:rsidR="00857669" w:rsidRPr="003B0D7B" w:rsidRDefault="00857669" w:rsidP="006427B0">
            <w:pPr>
              <w:rPr>
                <w:b/>
                <w:szCs w:val="24"/>
              </w:rPr>
            </w:pPr>
            <w:r w:rsidRPr="003B0D7B">
              <w:rPr>
                <w:b/>
                <w:szCs w:val="24"/>
              </w:rPr>
              <w:t>40</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D</w:t>
            </w:r>
          </w:p>
        </w:tc>
        <w:tc>
          <w:tcPr>
            <w:tcW w:w="2340" w:type="dxa"/>
            <w:shd w:val="clear" w:color="auto" w:fill="auto"/>
          </w:tcPr>
          <w:p w:rsidR="00857669" w:rsidRPr="003B0D7B" w:rsidRDefault="00857669" w:rsidP="006427B0">
            <w:pPr>
              <w:rPr>
                <w:b/>
                <w:szCs w:val="24"/>
              </w:rPr>
            </w:pPr>
            <w:r w:rsidRPr="003B0D7B">
              <w:rPr>
                <w:b/>
                <w:szCs w:val="24"/>
              </w:rPr>
              <w:t>33</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D-</w:t>
            </w:r>
          </w:p>
        </w:tc>
        <w:tc>
          <w:tcPr>
            <w:tcW w:w="2340" w:type="dxa"/>
            <w:shd w:val="clear" w:color="auto" w:fill="auto"/>
          </w:tcPr>
          <w:p w:rsidR="00857669" w:rsidRPr="003B0D7B" w:rsidRDefault="00857669" w:rsidP="006427B0">
            <w:pPr>
              <w:rPr>
                <w:b/>
                <w:szCs w:val="24"/>
              </w:rPr>
            </w:pPr>
            <w:r w:rsidRPr="003B0D7B">
              <w:rPr>
                <w:b/>
                <w:szCs w:val="24"/>
              </w:rPr>
              <w:t>25</w:t>
            </w:r>
          </w:p>
        </w:tc>
      </w:tr>
      <w:tr w:rsidR="00857669" w:rsidRPr="003B0D7B" w:rsidTr="006427B0">
        <w:tc>
          <w:tcPr>
            <w:tcW w:w="2155" w:type="dxa"/>
            <w:shd w:val="clear" w:color="auto" w:fill="auto"/>
          </w:tcPr>
          <w:p w:rsidR="00857669" w:rsidRPr="003B0D7B" w:rsidRDefault="00857669" w:rsidP="006427B0">
            <w:pPr>
              <w:rPr>
                <w:b/>
                <w:szCs w:val="24"/>
              </w:rPr>
            </w:pPr>
            <w:r w:rsidRPr="003B0D7B">
              <w:rPr>
                <w:b/>
                <w:szCs w:val="24"/>
              </w:rPr>
              <w:t>F</w:t>
            </w:r>
          </w:p>
        </w:tc>
        <w:tc>
          <w:tcPr>
            <w:tcW w:w="2340" w:type="dxa"/>
            <w:shd w:val="clear" w:color="auto" w:fill="auto"/>
          </w:tcPr>
          <w:p w:rsidR="00857669" w:rsidRPr="003B0D7B" w:rsidRDefault="00857669" w:rsidP="006427B0">
            <w:pPr>
              <w:rPr>
                <w:b/>
                <w:szCs w:val="24"/>
              </w:rPr>
            </w:pPr>
            <w:r w:rsidRPr="003B0D7B">
              <w:rPr>
                <w:b/>
                <w:szCs w:val="24"/>
              </w:rPr>
              <w:t>0</w:t>
            </w:r>
          </w:p>
        </w:tc>
      </w:tr>
      <w:bookmarkEnd w:id="0"/>
    </w:tbl>
    <w:p w:rsidR="00857669" w:rsidRDefault="00857669" w:rsidP="00857669">
      <w:pPr>
        <w:rPr>
          <w:sz w:val="24"/>
          <w:szCs w:val="24"/>
        </w:rPr>
      </w:pPr>
    </w:p>
    <w:p w:rsidR="00857669" w:rsidRPr="00C63AF6" w:rsidRDefault="00857669" w:rsidP="00857669">
      <w:pPr>
        <w:shd w:val="clear" w:color="auto" w:fill="FFFFFF"/>
        <w:rPr>
          <w:rFonts w:ascii="Arial" w:hAnsi="Arial" w:cs="Arial"/>
          <w:color w:val="333333"/>
          <w:sz w:val="24"/>
          <w:szCs w:val="24"/>
        </w:rPr>
      </w:pPr>
    </w:p>
    <w:p w:rsidR="00857669" w:rsidRPr="00857669" w:rsidRDefault="00857669" w:rsidP="00857669">
      <w:pPr>
        <w:jc w:val="center"/>
        <w:rPr>
          <w:b/>
          <w:sz w:val="36"/>
          <w:szCs w:val="36"/>
        </w:rPr>
      </w:pPr>
    </w:p>
    <w:sectPr w:rsidR="00857669" w:rsidRPr="0085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69"/>
    <w:rsid w:val="0015544D"/>
    <w:rsid w:val="002A6034"/>
    <w:rsid w:val="0085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688A8-60E0-4B86-9B9C-EC9BBA97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Teplinsky, Sara</dc:creator>
  <cp:keywords/>
  <dc:description/>
  <cp:lastModifiedBy>Teplinsky, Sara</cp:lastModifiedBy>
  <cp:revision>1</cp:revision>
  <dcterms:created xsi:type="dcterms:W3CDTF">2015-09-03T15:21:00Z</dcterms:created>
  <dcterms:modified xsi:type="dcterms:W3CDTF">2015-09-03T15:26:00Z</dcterms:modified>
</cp:coreProperties>
</file>